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DD91B" w14:textId="77777777" w:rsidR="0036180E" w:rsidRDefault="002E4E50">
      <w:pP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PaintExpo</w:t>
      </w:r>
    </w:p>
    <w:p w14:paraId="390E9137" w14:textId="77777777" w:rsidR="0036180E" w:rsidRDefault="002E4E50">
      <w:pP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Weltleitmesse für industrielle Lackiertechnik </w:t>
      </w:r>
    </w:p>
    <w:p w14:paraId="7EE5AB7D" w14:textId="705C5D01" w:rsidR="0036180E" w:rsidRDefault="002E4E50">
      <w:pP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3F7B9E"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9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- </w:t>
      </w:r>
      <w:r w:rsidR="003F7B9E"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12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. April 202</w:t>
      </w:r>
      <w:r w:rsidR="003F7B9E"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4BF0E9AC" w14:textId="77777777" w:rsidR="0036180E" w:rsidRDefault="0036180E">
      <w:pPr>
        <w:jc w:val="both"/>
      </w:pPr>
    </w:p>
    <w:p w14:paraId="744150B6" w14:textId="5293E424" w:rsidR="0036180E" w:rsidRDefault="002E4E50">
      <w:pPr>
        <w:jc w:val="both"/>
      </w:pPr>
      <w:r>
        <w:t>Leipzig, 2</w:t>
      </w:r>
      <w:r w:rsidR="003F7B9E">
        <w:t>6</w:t>
      </w:r>
      <w:r>
        <w:t xml:space="preserve">. </w:t>
      </w:r>
      <w:r w:rsidR="003F7B9E">
        <w:t>März 2024</w:t>
      </w:r>
      <w:r>
        <w:tab/>
      </w:r>
    </w:p>
    <w:p w14:paraId="08C23F2C" w14:textId="77777777" w:rsidR="0036180E" w:rsidRDefault="0036180E">
      <w:pPr>
        <w:jc w:val="both"/>
        <w:rPr>
          <w:b/>
          <w:bCs/>
          <w:sz w:val="28"/>
          <w:szCs w:val="28"/>
        </w:rPr>
      </w:pPr>
    </w:p>
    <w:p w14:paraId="1EFE2193" w14:textId="77777777" w:rsidR="0036180E" w:rsidRDefault="002E4E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Kurz und bündig / Service für die Presse</w:t>
      </w:r>
    </w:p>
    <w:p w14:paraId="165ACCC9" w14:textId="77777777" w:rsidR="0036180E" w:rsidRDefault="0036180E">
      <w:pPr>
        <w:rPr>
          <w:b/>
          <w:bCs/>
          <w:shd w:val="clear" w:color="auto" w:fill="FFFF00"/>
        </w:rPr>
      </w:pPr>
    </w:p>
    <w:p w14:paraId="346F0054" w14:textId="77777777" w:rsidR="0036180E" w:rsidRDefault="002E4E50">
      <w:pPr>
        <w:pStyle w:val="WW-VorformatierterText11"/>
        <w:widowControl/>
        <w:suppressAutoHyphens w:val="0"/>
      </w:pPr>
      <w:r>
        <w:rPr>
          <w:b/>
          <w:bCs/>
        </w:rPr>
        <w:t>Veranstalter:</w:t>
      </w:r>
      <w:r>
        <w:t xml:space="preserve"> </w:t>
      </w:r>
      <w:r>
        <w:tab/>
      </w:r>
      <w:r>
        <w:tab/>
      </w:r>
      <w:r>
        <w:tab/>
        <w:t>Leipziger Messe GmbH</w:t>
      </w:r>
    </w:p>
    <w:p w14:paraId="216C7108" w14:textId="77777777" w:rsidR="0036180E" w:rsidRDefault="002E4E50">
      <w:pPr>
        <w:pStyle w:val="WW-VorformatierterText11"/>
        <w:widowControl/>
        <w:suppressAutoHyphens w:val="0"/>
        <w:ind w:left="2124" w:firstLine="708"/>
      </w:pPr>
      <w:r>
        <w:t xml:space="preserve">Messe-Allee 1, 04356 Leipzig </w:t>
      </w:r>
    </w:p>
    <w:p w14:paraId="58390391" w14:textId="77777777" w:rsidR="0036180E" w:rsidRDefault="0036180E">
      <w:pPr>
        <w:pStyle w:val="WW-VorformatierterText11"/>
        <w:widowControl/>
        <w:suppressAutoHyphens w:val="0"/>
      </w:pPr>
    </w:p>
    <w:p w14:paraId="1E4AAC57" w14:textId="2D4F1F84" w:rsidR="0036180E" w:rsidRDefault="002E4E50">
      <w:pPr>
        <w:pStyle w:val="WW-VorformatierterText11"/>
        <w:widowControl/>
        <w:suppressAutoHyphens w:val="0"/>
      </w:pPr>
      <w:r>
        <w:rPr>
          <w:b/>
          <w:bCs/>
        </w:rPr>
        <w:t>Termin:</w:t>
      </w:r>
      <w:r>
        <w:rPr>
          <w:b/>
          <w:bCs/>
        </w:rPr>
        <w:tab/>
      </w:r>
      <w:r>
        <w:tab/>
      </w:r>
      <w:r>
        <w:tab/>
      </w:r>
      <w:r w:rsidR="003F7B9E">
        <w:t>9</w:t>
      </w:r>
      <w:r>
        <w:t xml:space="preserve">. bis </w:t>
      </w:r>
      <w:r w:rsidR="003F7B9E">
        <w:t>12</w:t>
      </w:r>
      <w:r>
        <w:t>. April 202</w:t>
      </w:r>
      <w:r w:rsidR="003F7B9E">
        <w:t>4</w:t>
      </w:r>
    </w:p>
    <w:p w14:paraId="31C25734" w14:textId="77777777" w:rsidR="0036180E" w:rsidRDefault="002E4E50">
      <w:pPr>
        <w:pStyle w:val="WW-VorformatierterText11"/>
        <w:widowControl/>
        <w:suppressAutoHyphens w:val="0"/>
      </w:pPr>
      <w:r>
        <w:tab/>
      </w:r>
      <w:r>
        <w:tab/>
      </w:r>
      <w:r>
        <w:tab/>
      </w:r>
      <w:r>
        <w:tab/>
      </w:r>
    </w:p>
    <w:p w14:paraId="07983851" w14:textId="57572812" w:rsidR="0036180E" w:rsidRDefault="002E4E50">
      <w:pPr>
        <w:pStyle w:val="WW-VorformatierterText11"/>
        <w:widowControl/>
        <w:suppressAutoHyphens w:val="0"/>
        <w:ind w:left="2832" w:hanging="2832"/>
      </w:pPr>
      <w:r>
        <w:rPr>
          <w:b/>
          <w:bCs/>
        </w:rPr>
        <w:t>Öffnungszeiten:</w:t>
      </w:r>
      <w:r>
        <w:rPr>
          <w:b/>
          <w:bCs/>
        </w:rPr>
        <w:tab/>
      </w:r>
      <w:r w:rsidR="003F7B9E">
        <w:t>9</w:t>
      </w:r>
      <w:r>
        <w:t xml:space="preserve">. bis </w:t>
      </w:r>
      <w:r w:rsidR="003F7B9E">
        <w:t>11</w:t>
      </w:r>
      <w:r>
        <w:t>. April von 9.00 bis 17.00 Uhr</w:t>
      </w:r>
    </w:p>
    <w:p w14:paraId="75B52768" w14:textId="25A5B9B4" w:rsidR="0036180E" w:rsidRDefault="002E4E50">
      <w:pPr>
        <w:pStyle w:val="WW-VorformatierterText11"/>
        <w:widowControl/>
        <w:suppressAutoHyphens w:val="0"/>
        <w:ind w:left="2832" w:hanging="2832"/>
      </w:pPr>
      <w:r>
        <w:tab/>
      </w:r>
      <w:r w:rsidR="003F7B9E">
        <w:t>12</w:t>
      </w:r>
      <w:r>
        <w:t xml:space="preserve">. April von 9.00 bis 16.00 Uhr </w:t>
      </w:r>
    </w:p>
    <w:p w14:paraId="41B5B286" w14:textId="77777777" w:rsidR="0036180E" w:rsidRDefault="002E4E50">
      <w:pPr>
        <w:pStyle w:val="WW-VorformatierterText11"/>
        <w:widowControl/>
        <w:suppressAutoHyphens w:val="0"/>
        <w:rPr>
          <w:b/>
          <w:bCs/>
        </w:rPr>
      </w:pPr>
      <w:r>
        <w:tab/>
      </w:r>
      <w:r>
        <w:tab/>
      </w:r>
      <w:r>
        <w:tab/>
      </w:r>
      <w:r>
        <w:tab/>
      </w:r>
    </w:p>
    <w:p w14:paraId="728E8E53" w14:textId="7C51C2E1" w:rsidR="0036180E" w:rsidRDefault="002E4E50">
      <w:pPr>
        <w:pStyle w:val="WW-VorformatierterText11"/>
        <w:widowControl/>
        <w:suppressAutoHyphens w:val="0"/>
        <w:rPr>
          <w:b/>
          <w:bCs/>
        </w:rPr>
      </w:pPr>
      <w:r>
        <w:rPr>
          <w:b/>
          <w:bCs/>
        </w:rPr>
        <w:t>Veranstaltungsort</w:t>
      </w:r>
      <w:r w:rsidR="00764C5F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t>Messe Karlsruhe</w:t>
      </w:r>
    </w:p>
    <w:p w14:paraId="61F70993" w14:textId="5C9E77E6" w:rsidR="0036180E" w:rsidRDefault="002E4E50">
      <w:pPr>
        <w:pStyle w:val="WW-VorformatierterText11"/>
        <w:widowControl/>
        <w:suppressAutoHyphens w:val="0"/>
      </w:pPr>
      <w:r>
        <w:tab/>
      </w:r>
      <w:r>
        <w:tab/>
      </w:r>
      <w:r>
        <w:tab/>
      </w:r>
      <w:r w:rsidR="00764C5F">
        <w:tab/>
      </w:r>
      <w:r>
        <w:t>Messeallee 1</w:t>
      </w:r>
      <w:r w:rsidR="003E45CC">
        <w:t>,</w:t>
      </w:r>
    </w:p>
    <w:p w14:paraId="5D373D51" w14:textId="77777777" w:rsidR="0036180E" w:rsidRDefault="002E4E50">
      <w:pPr>
        <w:pStyle w:val="WW-VorformatierterText11"/>
        <w:widowControl/>
        <w:suppressAutoHyphens w:val="0"/>
      </w:pPr>
      <w:r>
        <w:tab/>
      </w:r>
      <w:r>
        <w:tab/>
      </w:r>
      <w:r>
        <w:tab/>
      </w:r>
      <w:r>
        <w:tab/>
        <w:t>76287 Rheinstetten,</w:t>
      </w:r>
    </w:p>
    <w:p w14:paraId="2B38425D" w14:textId="77777777" w:rsidR="0036180E" w:rsidRDefault="002E4E50">
      <w:pPr>
        <w:pStyle w:val="WW-VorformatierterText11"/>
        <w:widowControl/>
        <w:suppressAutoHyphens w:val="0"/>
      </w:pPr>
      <w:r>
        <w:tab/>
      </w:r>
      <w:r>
        <w:tab/>
      </w:r>
      <w:r>
        <w:tab/>
      </w:r>
      <w:r>
        <w:tab/>
        <w:t>Hallen 1, 2 und 3</w:t>
      </w:r>
    </w:p>
    <w:p w14:paraId="2856BFE1" w14:textId="77777777" w:rsidR="0036180E" w:rsidRDefault="0036180E">
      <w:pPr>
        <w:pStyle w:val="WW-VorformatierterText11"/>
        <w:widowControl/>
        <w:suppressAutoHyphens w:val="0"/>
      </w:pPr>
    </w:p>
    <w:p w14:paraId="230BE944" w14:textId="2DBB51D0" w:rsidR="0036180E" w:rsidRDefault="002E4E50">
      <w:pPr>
        <w:pStyle w:val="WW-VorformatierterText11"/>
        <w:widowControl/>
        <w:suppressAutoHyphens w:val="0"/>
        <w:ind w:left="2832" w:hanging="2832"/>
      </w:pPr>
      <w:r>
        <w:rPr>
          <w:b/>
          <w:bCs/>
        </w:rPr>
        <w:t>Aussteller:</w:t>
      </w:r>
      <w:r>
        <w:rPr>
          <w:b/>
          <w:bCs/>
        </w:rPr>
        <w:tab/>
      </w:r>
      <w:r w:rsidR="005F6319" w:rsidRPr="005F6319">
        <w:rPr>
          <w:bCs/>
        </w:rPr>
        <w:t xml:space="preserve">Rund </w:t>
      </w:r>
      <w:r w:rsidRPr="005F6319">
        <w:t>4</w:t>
      </w:r>
      <w:r w:rsidR="005F6319" w:rsidRPr="005F6319">
        <w:t>30</w:t>
      </w:r>
      <w:r w:rsidRPr="005F6319">
        <w:t xml:space="preserve"> Aussteller aus 2</w:t>
      </w:r>
      <w:r w:rsidR="00341D4F" w:rsidRPr="005F6319">
        <w:t>5</w:t>
      </w:r>
      <w:r w:rsidRPr="005F6319">
        <w:t xml:space="preserve"> Ländern</w:t>
      </w:r>
    </w:p>
    <w:p w14:paraId="1B0096F8" w14:textId="77777777" w:rsidR="0036180E" w:rsidRDefault="0036180E">
      <w:pPr>
        <w:pStyle w:val="WW-VorformatierterText11"/>
        <w:widowControl/>
        <w:suppressAutoHyphens w:val="0"/>
      </w:pPr>
    </w:p>
    <w:p w14:paraId="00AC6397" w14:textId="3651501E" w:rsidR="0036180E" w:rsidRDefault="002E4E50">
      <w:pPr>
        <w:pStyle w:val="WW-VorformatierterText11"/>
        <w:widowControl/>
        <w:suppressAutoHyphens w:val="0"/>
        <w:ind w:left="2832" w:hanging="2832"/>
      </w:pPr>
      <w:r w:rsidRPr="002479FD">
        <w:rPr>
          <w:b/>
          <w:bCs/>
        </w:rPr>
        <w:t>Ausstellungsfläche:</w:t>
      </w:r>
      <w:r w:rsidRPr="002479FD">
        <w:t xml:space="preserve"> </w:t>
      </w:r>
      <w:r w:rsidRPr="002479FD">
        <w:tab/>
      </w:r>
      <w:r w:rsidR="00CD15EC" w:rsidRPr="002479FD">
        <w:t>31.</w:t>
      </w:r>
      <w:r w:rsidR="002479FD" w:rsidRPr="002479FD">
        <w:t>5</w:t>
      </w:r>
      <w:r w:rsidR="00CD15EC" w:rsidRPr="002479FD">
        <w:t>00</w:t>
      </w:r>
      <w:r w:rsidRPr="002479FD">
        <w:t xml:space="preserve"> Quadratmeter</w:t>
      </w:r>
    </w:p>
    <w:p w14:paraId="3E655D75" w14:textId="77777777" w:rsidR="007650E9" w:rsidRDefault="007650E9" w:rsidP="007650E9"/>
    <w:p w14:paraId="338AC22B" w14:textId="77777777" w:rsidR="00BF1F9B" w:rsidRDefault="002E4E50" w:rsidP="00BF1F9B">
      <w:r w:rsidRPr="00BF1F9B">
        <w:rPr>
          <w:b/>
          <w:bCs/>
        </w:rPr>
        <w:t>A</w:t>
      </w:r>
      <w:r w:rsidR="004845FA" w:rsidRPr="00BF1F9B">
        <w:rPr>
          <w:b/>
          <w:bCs/>
        </w:rPr>
        <w:t>ngebot</w:t>
      </w:r>
      <w:r w:rsidRPr="00BF1F9B">
        <w:rPr>
          <w:b/>
          <w:bCs/>
        </w:rPr>
        <w:t>sbereiche:</w:t>
      </w:r>
      <w:r>
        <w:tab/>
      </w:r>
    </w:p>
    <w:p w14:paraId="1D1A7A32" w14:textId="4AD39F15" w:rsidR="004845FA" w:rsidRPr="007650E9" w:rsidRDefault="004845FA" w:rsidP="00BF1F9B">
      <w:pPr>
        <w:pStyle w:val="Listenabsatz"/>
        <w:numPr>
          <w:ilvl w:val="0"/>
          <w:numId w:val="1"/>
        </w:numPr>
      </w:pPr>
      <w:r w:rsidRPr="00BF1F9B">
        <w:rPr>
          <w14:textOutline w14:w="0" w14:cap="rnd" w14:cmpd="sng" w14:algn="ctr">
            <w14:noFill/>
            <w14:prstDash w14:val="solid"/>
            <w14:bevel/>
          </w14:textOutline>
        </w:rPr>
        <w:t>Anlagen und Systeme für das Nasslackieren, Pulverbeschichten und Coil Coating</w:t>
      </w:r>
    </w:p>
    <w:p w14:paraId="1BCE9507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>Applikationssysteme und Spritzpistolen</w:t>
      </w:r>
    </w:p>
    <w:p w14:paraId="5F37DE3F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 xml:space="preserve">Nass- und Pulverlacke </w:t>
      </w:r>
    </w:p>
    <w:p w14:paraId="7D55F345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 xml:space="preserve">Automatisierungs- und Fördertechnik </w:t>
      </w:r>
    </w:p>
    <w:p w14:paraId="65629CD8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 xml:space="preserve">Drucklufttechnik </w:t>
      </w:r>
    </w:p>
    <w:p w14:paraId="1327F133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 xml:space="preserve">Reinigung und Vorbehandlung </w:t>
      </w:r>
    </w:p>
    <w:p w14:paraId="7E5CE620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>Trocknung und Aushärtung</w:t>
      </w:r>
    </w:p>
    <w:p w14:paraId="4CF54718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 xml:space="preserve">Umwelttechnik, Luftversorgung und Abluftreinigung, Wasseraufbereitung, Recycling und Entsorgung </w:t>
      </w:r>
    </w:p>
    <w:p w14:paraId="78B54C17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 xml:space="preserve">Zubehör, z. B. Abdeckmaterialien und -systeme, Lackiergehänge, Filter, Pumpen </w:t>
      </w:r>
    </w:p>
    <w:p w14:paraId="5E350F88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>Mess- und Prüftechnik</w:t>
      </w:r>
    </w:p>
    <w:p w14:paraId="34A1B3F1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 xml:space="preserve">Qualitätssicherung </w:t>
      </w:r>
    </w:p>
    <w:p w14:paraId="3A80EEBB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 xml:space="preserve">Entlackung </w:t>
      </w:r>
    </w:p>
    <w:p w14:paraId="7F534F07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 xml:space="preserve">Lohnbeschichtung </w:t>
      </w:r>
    </w:p>
    <w:p w14:paraId="3A0BAA3E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 xml:space="preserve">Verpackung </w:t>
      </w:r>
    </w:p>
    <w:p w14:paraId="6C8ED92C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 xml:space="preserve">Dienstleistungen </w:t>
      </w:r>
    </w:p>
    <w:p w14:paraId="3F2E6638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t xml:space="preserve">Aus- und Weiterbildung </w:t>
      </w:r>
    </w:p>
    <w:p w14:paraId="72144849" w14:textId="77777777" w:rsidR="004845FA" w:rsidRPr="004845FA" w:rsidRDefault="004845FA" w:rsidP="004845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4845FA">
        <w:rPr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Forschung </w:t>
      </w:r>
    </w:p>
    <w:p w14:paraId="5CEB0724" w14:textId="20CA6CFA" w:rsidR="0036180E" w:rsidRPr="002951D0" w:rsidRDefault="004845FA" w:rsidP="003E4A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b/>
          <w:bCs/>
          <w:shd w:val="clear" w:color="auto" w:fill="FFFF00"/>
        </w:rPr>
      </w:pPr>
      <w:r w:rsidRPr="002951D0">
        <w:rPr>
          <w14:textOutline w14:w="0" w14:cap="rnd" w14:cmpd="sng" w14:algn="ctr">
            <w14:noFill/>
            <w14:prstDash w14:val="solid"/>
            <w14:bevel/>
          </w14:textOutline>
        </w:rPr>
        <w:t>Fachliteratur</w:t>
      </w:r>
      <w:r w:rsidR="002E4E50">
        <w:tab/>
      </w:r>
      <w:r w:rsidR="002E4E50">
        <w:tab/>
      </w:r>
      <w:r w:rsidR="002E4E50">
        <w:tab/>
      </w:r>
    </w:p>
    <w:p w14:paraId="3F7DD05D" w14:textId="495D16B9" w:rsidR="0036180E" w:rsidRDefault="002E4E50">
      <w:pPr>
        <w:widowControl w:val="0"/>
        <w:spacing w:line="280" w:lineRule="atLeast"/>
      </w:pPr>
      <w:r>
        <w:rPr>
          <w:b/>
          <w:bCs/>
        </w:rPr>
        <w:t xml:space="preserve">Eintrittspreise: </w:t>
      </w:r>
      <w:r>
        <w:rPr>
          <w:b/>
          <w:bCs/>
        </w:rPr>
        <w:tab/>
      </w:r>
      <w:r>
        <w:rPr>
          <w:b/>
          <w:bCs/>
        </w:rPr>
        <w:tab/>
      </w:r>
      <w:r>
        <w:t>Tageskarte</w:t>
      </w:r>
      <w:r w:rsidR="00341D4F">
        <w:t>: 30</w:t>
      </w:r>
      <w:r>
        <w:t xml:space="preserve"> Euro</w:t>
      </w:r>
    </w:p>
    <w:p w14:paraId="133D87E8" w14:textId="358ED373" w:rsidR="00341D4F" w:rsidRDefault="00341D4F">
      <w:pPr>
        <w:widowControl w:val="0"/>
        <w:spacing w:line="280" w:lineRule="atLeast"/>
      </w:pPr>
      <w:r>
        <w:tab/>
      </w:r>
      <w:r>
        <w:tab/>
      </w:r>
      <w:r>
        <w:tab/>
      </w:r>
      <w:r>
        <w:tab/>
        <w:t>Schüler</w:t>
      </w:r>
      <w:r w:rsidR="00EE1800">
        <w:t xml:space="preserve">, </w:t>
      </w:r>
      <w:r>
        <w:t>Studenten: 20 Euro</w:t>
      </w:r>
    </w:p>
    <w:p w14:paraId="58AF42EB" w14:textId="16DA2228" w:rsidR="0036180E" w:rsidRDefault="002E4E50">
      <w:pPr>
        <w:widowControl w:val="0"/>
        <w:spacing w:line="280" w:lineRule="atLeast"/>
        <w:ind w:left="708" w:hanging="708"/>
      </w:pPr>
      <w:r>
        <w:tab/>
      </w:r>
      <w:r>
        <w:tab/>
      </w:r>
      <w:r>
        <w:tab/>
      </w:r>
      <w:r>
        <w:tab/>
        <w:t>Dauerkarte</w:t>
      </w:r>
      <w:r w:rsidR="00341D4F">
        <w:t>: 50</w:t>
      </w:r>
      <w:r>
        <w:t xml:space="preserve"> Euro</w:t>
      </w:r>
    </w:p>
    <w:p w14:paraId="56A727FB" w14:textId="77777777" w:rsidR="0036180E" w:rsidRDefault="0036180E">
      <w:pPr>
        <w:widowControl w:val="0"/>
        <w:spacing w:line="280" w:lineRule="atLeast"/>
        <w:ind w:left="708" w:hanging="708"/>
        <w:rPr>
          <w:sz w:val="20"/>
          <w:szCs w:val="20"/>
        </w:rPr>
      </w:pPr>
    </w:p>
    <w:p w14:paraId="65B5B6A0" w14:textId="6B8AE20C" w:rsidR="0036180E" w:rsidRDefault="00EE1800">
      <w:pPr>
        <w:widowControl w:val="0"/>
        <w:spacing w:line="280" w:lineRule="atLeast"/>
        <w:ind w:left="2835"/>
        <w:jc w:val="both"/>
      </w:pPr>
      <w:bookmarkStart w:id="0" w:name="_GoBack"/>
      <w:r>
        <w:rPr>
          <w:b/>
          <w:bCs/>
        </w:rPr>
        <w:t>Hinweis</w:t>
      </w:r>
      <w:r w:rsidR="002E4E50">
        <w:rPr>
          <w:b/>
          <w:bCs/>
        </w:rPr>
        <w:t>:</w:t>
      </w:r>
      <w:r w:rsidR="002E4E50">
        <w:t xml:space="preserve"> Es gibt </w:t>
      </w:r>
      <w:r w:rsidR="002E4E50">
        <w:rPr>
          <w:u w:val="single"/>
        </w:rPr>
        <w:t>keine</w:t>
      </w:r>
      <w:r w:rsidR="002E4E50">
        <w:t xml:space="preserve"> Tageskasse. </w:t>
      </w:r>
      <w:bookmarkEnd w:id="0"/>
      <w:r w:rsidR="002E4E50">
        <w:t>Tickets sind über den Online-Ticketshop erhältlich unter</w:t>
      </w:r>
      <w:r w:rsidR="002479FD">
        <w:t>:</w:t>
      </w:r>
    </w:p>
    <w:p w14:paraId="072C0E4A" w14:textId="77777777" w:rsidR="0036180E" w:rsidRDefault="002E4E50">
      <w:pPr>
        <w:widowControl w:val="0"/>
        <w:spacing w:line="280" w:lineRule="atLeast"/>
        <w:ind w:left="2835"/>
        <w:jc w:val="both"/>
      </w:pPr>
      <w:r>
        <w:rPr>
          <w:color w:val="0000FF"/>
          <w:u w:val="single" w:color="0000FF"/>
        </w:rPr>
        <w:t>http://www.paintexpo.de/tickets</w:t>
      </w:r>
    </w:p>
    <w:p w14:paraId="402CF184" w14:textId="77777777" w:rsidR="0036180E" w:rsidRDefault="0036180E">
      <w:pPr>
        <w:widowControl w:val="0"/>
        <w:spacing w:line="280" w:lineRule="atLeast"/>
        <w:ind w:left="2124" w:firstLine="708"/>
        <w:rPr>
          <w:shd w:val="clear" w:color="auto" w:fill="FFFF00"/>
        </w:rPr>
      </w:pPr>
    </w:p>
    <w:p w14:paraId="173A3D7B" w14:textId="7F40D70A" w:rsidR="0036180E" w:rsidRDefault="004B76B0">
      <w:pPr>
        <w:widowControl w:val="0"/>
        <w:spacing w:line="280" w:lineRule="atLeast"/>
        <w:ind w:left="2832" w:hanging="2832"/>
        <w:jc w:val="both"/>
      </w:pPr>
      <w:r>
        <w:rPr>
          <w:b/>
          <w:bCs/>
        </w:rPr>
        <w:t>Online</w:t>
      </w:r>
      <w:r w:rsidR="002E4E50">
        <w:rPr>
          <w:b/>
          <w:bCs/>
        </w:rPr>
        <w:t>-Akkreditierung:</w:t>
      </w:r>
      <w:r w:rsidR="002E4E50">
        <w:tab/>
        <w:t xml:space="preserve">Die </w:t>
      </w:r>
      <w:r>
        <w:t>Online</w:t>
      </w:r>
      <w:r w:rsidR="002E4E50">
        <w:t xml:space="preserve">-Akkreditierung ist möglich unter: </w:t>
      </w:r>
    </w:p>
    <w:p w14:paraId="30555A12" w14:textId="77777777" w:rsidR="0036180E" w:rsidRDefault="003E45CC">
      <w:pPr>
        <w:ind w:left="2832"/>
        <w:jc w:val="both"/>
      </w:pPr>
      <w:hyperlink r:id="rId7" w:history="1">
        <w:r w:rsidR="002E4E50">
          <w:rPr>
            <w:rStyle w:val="Hyperlink0"/>
          </w:rPr>
          <w:t>https://www.paintexpo.de/de/medien/akkreditierung/</w:t>
        </w:r>
      </w:hyperlink>
    </w:p>
    <w:p w14:paraId="556D3BD4" w14:textId="77777777" w:rsidR="0036180E" w:rsidRDefault="0036180E">
      <w:pPr>
        <w:ind w:left="2832"/>
        <w:jc w:val="both"/>
      </w:pPr>
    </w:p>
    <w:p w14:paraId="1D899EC5" w14:textId="23142D5C" w:rsidR="00FC3530" w:rsidRDefault="002E4E50" w:rsidP="00FC3530">
      <w:pPr>
        <w:ind w:left="2832" w:hanging="2832"/>
        <w:jc w:val="both"/>
      </w:pPr>
      <w:r>
        <w:rPr>
          <w:b/>
          <w:bCs/>
        </w:rPr>
        <w:t>Presse</w:t>
      </w:r>
      <w:r w:rsidR="00341D4F">
        <w:rPr>
          <w:b/>
          <w:bCs/>
        </w:rPr>
        <w:t>meldungen</w:t>
      </w:r>
      <w:r w:rsidR="00FC3530">
        <w:rPr>
          <w:b/>
          <w:bCs/>
        </w:rPr>
        <w:t>/-fotos:</w:t>
      </w:r>
      <w:r w:rsidR="00FC3530">
        <w:rPr>
          <w:b/>
          <w:bCs/>
        </w:rPr>
        <w:tab/>
      </w:r>
      <w:r w:rsidR="00FC3530">
        <w:t>Pressemeldungen und -fotos zur PaintExpo sind online abrufbar unter:</w:t>
      </w:r>
    </w:p>
    <w:p w14:paraId="439CB66B" w14:textId="77777777" w:rsidR="00FC3530" w:rsidRPr="00FC3530" w:rsidRDefault="003E45CC" w:rsidP="00FC3530">
      <w:pPr>
        <w:ind w:left="2832"/>
        <w:jc w:val="both"/>
        <w:rPr>
          <w:color w:val="0000FF"/>
          <w:u w:val="single" w:color="0000FF"/>
        </w:rPr>
      </w:pPr>
      <w:hyperlink r:id="rId8" w:history="1">
        <w:r w:rsidR="00FC3530" w:rsidRPr="00FC3530">
          <w:rPr>
            <w:rStyle w:val="Hyperlink0"/>
          </w:rPr>
          <w:t>https://www.paintexpo.de/de/medien/</w:t>
        </w:r>
      </w:hyperlink>
      <w:r w:rsidR="00FC3530">
        <w:rPr>
          <w:rStyle w:val="Hyperlink0"/>
        </w:rPr>
        <w:t xml:space="preserve">  </w:t>
      </w:r>
    </w:p>
    <w:p w14:paraId="0BC787B7" w14:textId="5E0BB047" w:rsidR="00341D4F" w:rsidRPr="00FC3530" w:rsidRDefault="00341D4F" w:rsidP="00FC3530">
      <w:pPr>
        <w:jc w:val="both"/>
        <w:rPr>
          <w:color w:val="0000FF"/>
          <w:u w:val="single" w:color="0000FF"/>
        </w:rPr>
      </w:pPr>
    </w:p>
    <w:p w14:paraId="1D895E04" w14:textId="5E508C5D" w:rsidR="00341D4F" w:rsidRDefault="00341D4F" w:rsidP="00341D4F">
      <w:pPr>
        <w:ind w:left="2832" w:hanging="2832"/>
        <w:jc w:val="both"/>
        <w:rPr>
          <w:b/>
          <w:bCs/>
        </w:rPr>
      </w:pPr>
      <w:r>
        <w:rPr>
          <w:b/>
          <w:bCs/>
        </w:rPr>
        <w:t>Arbeitsraum Journalisten:</w:t>
      </w:r>
      <w:r>
        <w:rPr>
          <w:b/>
          <w:bCs/>
        </w:rPr>
        <w:tab/>
      </w:r>
      <w:r w:rsidR="00FC3530">
        <w:rPr>
          <w:bCs/>
        </w:rPr>
        <w:t xml:space="preserve">Der </w:t>
      </w:r>
      <w:r w:rsidR="00202019" w:rsidRPr="00B33724">
        <w:t>Arbeitsr</w:t>
      </w:r>
      <w:r w:rsidR="00B33724" w:rsidRPr="00B33724">
        <w:t>a</w:t>
      </w:r>
      <w:r w:rsidR="00202019" w:rsidRPr="00B33724">
        <w:t>um für Journalisten befinde</w:t>
      </w:r>
      <w:r w:rsidR="00B33724">
        <w:t>t</w:t>
      </w:r>
      <w:r w:rsidR="00202019" w:rsidRPr="00B33724">
        <w:t xml:space="preserve"> sich im </w:t>
      </w:r>
      <w:r w:rsidR="00B33724" w:rsidRPr="00B33724">
        <w:t>„</w:t>
      </w:r>
      <w:r w:rsidR="00202019" w:rsidRPr="00B33724">
        <w:t>Presse</w:t>
      </w:r>
      <w:r w:rsidR="00711C23">
        <w:t xml:space="preserve"> Center</w:t>
      </w:r>
      <w:r w:rsidR="00B33724" w:rsidRPr="00B33724">
        <w:t>“</w:t>
      </w:r>
      <w:r w:rsidR="00FC3530">
        <w:t xml:space="preserve"> im </w:t>
      </w:r>
      <w:r w:rsidR="00202019" w:rsidRPr="00B33724">
        <w:t>Haupteingang der Messe Karlsruhe</w:t>
      </w:r>
      <w:r w:rsidR="0013655B" w:rsidRPr="00B33724">
        <w:t>.</w:t>
      </w:r>
      <w:r w:rsidR="0013655B" w:rsidRPr="0013655B">
        <w:t xml:space="preserve"> </w:t>
      </w:r>
    </w:p>
    <w:p w14:paraId="285C85CE" w14:textId="77777777" w:rsidR="00341D4F" w:rsidRDefault="00341D4F" w:rsidP="00105B52">
      <w:pPr>
        <w:ind w:left="2832" w:hanging="2832"/>
        <w:jc w:val="both"/>
        <w:rPr>
          <w:b/>
          <w:bCs/>
        </w:rPr>
      </w:pPr>
    </w:p>
    <w:p w14:paraId="5E75ABA7" w14:textId="7015D796" w:rsidR="00105B52" w:rsidRDefault="00105B52" w:rsidP="00105B52">
      <w:pPr>
        <w:ind w:left="2832" w:hanging="2832"/>
        <w:jc w:val="both"/>
        <w:rPr>
          <w:b/>
          <w:bCs/>
        </w:rPr>
      </w:pPr>
      <w:r>
        <w:rPr>
          <w:b/>
          <w:bCs/>
        </w:rPr>
        <w:t>Parkplatz:</w:t>
      </w:r>
      <w:r>
        <w:rPr>
          <w:b/>
          <w:bCs/>
        </w:rPr>
        <w:tab/>
      </w:r>
      <w:r w:rsidR="004845FA" w:rsidRPr="004845FA">
        <w:rPr>
          <w:bCs/>
        </w:rPr>
        <w:t xml:space="preserve">Für Journalisten steht der </w:t>
      </w:r>
      <w:r w:rsidR="004845FA">
        <w:rPr>
          <w:bCs/>
        </w:rPr>
        <w:t>„</w:t>
      </w:r>
      <w:r w:rsidR="004845FA" w:rsidRPr="004845FA">
        <w:rPr>
          <w:bCs/>
        </w:rPr>
        <w:t>Sonderparkplatz West</w:t>
      </w:r>
      <w:r w:rsidR="004845FA">
        <w:rPr>
          <w:bCs/>
        </w:rPr>
        <w:t>“</w:t>
      </w:r>
      <w:r w:rsidR="004845FA" w:rsidRPr="004845FA">
        <w:rPr>
          <w:bCs/>
        </w:rPr>
        <w:t xml:space="preserve"> zur Verfügung, der sich direkt vor dem Haupteingang der Messe Karlsruhe befindet.</w:t>
      </w:r>
    </w:p>
    <w:p w14:paraId="39AD42E5" w14:textId="77777777" w:rsidR="00105B52" w:rsidRDefault="00105B52">
      <w:pPr>
        <w:ind w:left="2832" w:hanging="2832"/>
        <w:jc w:val="both"/>
        <w:rPr>
          <w:b/>
          <w:bCs/>
        </w:rPr>
      </w:pPr>
    </w:p>
    <w:p w14:paraId="16A70DFD" w14:textId="28A98187" w:rsidR="0036180E" w:rsidRDefault="002E4E50">
      <w:pPr>
        <w:ind w:left="2832" w:hanging="2832"/>
        <w:jc w:val="both"/>
        <w:rPr>
          <w:b/>
          <w:bCs/>
        </w:rPr>
      </w:pPr>
      <w:r>
        <w:rPr>
          <w:b/>
          <w:bCs/>
        </w:rPr>
        <w:t>PaintExpo 202</w:t>
      </w:r>
      <w:r w:rsidR="003F7B9E">
        <w:rPr>
          <w:b/>
          <w:bCs/>
        </w:rPr>
        <w:t>6</w:t>
      </w:r>
      <w:r>
        <w:rPr>
          <w:b/>
          <w:bCs/>
        </w:rPr>
        <w:t>:</w:t>
      </w:r>
      <w:r>
        <w:rPr>
          <w:b/>
          <w:bCs/>
        </w:rPr>
        <w:tab/>
      </w:r>
      <w:r>
        <w:t xml:space="preserve">Die PaintExpo </w:t>
      </w:r>
      <w:r w:rsidR="003F7B9E">
        <w:t xml:space="preserve">2026 </w:t>
      </w:r>
      <w:r>
        <w:t xml:space="preserve">findet vom </w:t>
      </w:r>
      <w:r w:rsidR="00EE1800">
        <w:t>14. bis 17. April</w:t>
      </w:r>
      <w:r>
        <w:t xml:space="preserve"> 202</w:t>
      </w:r>
      <w:r w:rsidR="003F7B9E">
        <w:t>6</w:t>
      </w:r>
      <w:r>
        <w:t xml:space="preserve"> </w:t>
      </w:r>
      <w:r w:rsidR="003F7B9E">
        <w:t xml:space="preserve">in </w:t>
      </w:r>
      <w:r>
        <w:t>Karlsruhe statt.</w:t>
      </w:r>
    </w:p>
    <w:p w14:paraId="539142FA" w14:textId="77777777" w:rsidR="0036180E" w:rsidRDefault="0036180E">
      <w:pPr>
        <w:jc w:val="both"/>
        <w:rPr>
          <w:sz w:val="20"/>
          <w:szCs w:val="20"/>
        </w:rPr>
      </w:pPr>
    </w:p>
    <w:p w14:paraId="06C3524E" w14:textId="7600B54A" w:rsidR="0036180E" w:rsidRDefault="00051217">
      <w:pPr>
        <w:ind w:left="2832" w:hanging="2832"/>
        <w:jc w:val="both"/>
      </w:pPr>
      <w:r>
        <w:rPr>
          <w:b/>
          <w:bCs/>
        </w:rPr>
        <w:t>Medien</w:t>
      </w:r>
      <w:r w:rsidR="002E4E50">
        <w:rPr>
          <w:b/>
          <w:bCs/>
        </w:rPr>
        <w:t>kontakt:</w:t>
      </w:r>
      <w:r w:rsidR="002E4E50">
        <w:rPr>
          <w:b/>
          <w:bCs/>
          <w:sz w:val="20"/>
          <w:szCs w:val="20"/>
        </w:rPr>
        <w:t xml:space="preserve"> </w:t>
      </w:r>
      <w:r w:rsidR="002E4E50">
        <w:rPr>
          <w:b/>
          <w:bCs/>
          <w:sz w:val="20"/>
          <w:szCs w:val="20"/>
        </w:rPr>
        <w:tab/>
      </w:r>
      <w:r w:rsidR="003F7B9E">
        <w:t>Christian Heinz</w:t>
      </w:r>
    </w:p>
    <w:p w14:paraId="0E3939E1" w14:textId="77777777" w:rsidR="0036180E" w:rsidRDefault="002E4E50">
      <w:pPr>
        <w:ind w:left="2832" w:hanging="2832"/>
        <w:jc w:val="both"/>
      </w:pPr>
      <w:r>
        <w:tab/>
        <w:t>Pressesprecher PaintExpo</w:t>
      </w:r>
    </w:p>
    <w:p w14:paraId="446E216A" w14:textId="77777777" w:rsidR="0036180E" w:rsidRDefault="002E4E50">
      <w:pPr>
        <w:ind w:left="2832"/>
        <w:jc w:val="both"/>
      </w:pPr>
      <w:r>
        <w:t>Leipziger Messe GmbH</w:t>
      </w:r>
    </w:p>
    <w:p w14:paraId="5004AD95" w14:textId="4FC5D189" w:rsidR="0036180E" w:rsidRDefault="002E4E50">
      <w:pPr>
        <w:ind w:left="2832"/>
        <w:jc w:val="both"/>
      </w:pPr>
      <w:r>
        <w:t>Telefon: +49 (0</w:t>
      </w:r>
      <w:r w:rsidR="003F7B9E">
        <w:t>)341 678-6514</w:t>
      </w:r>
    </w:p>
    <w:p w14:paraId="5E84114E" w14:textId="7C87AB80" w:rsidR="0036180E" w:rsidRDefault="002E4E50">
      <w:pPr>
        <w:ind w:left="2832"/>
        <w:jc w:val="both"/>
      </w:pPr>
      <w:r>
        <w:t xml:space="preserve">E-Mail: </w:t>
      </w:r>
      <w:r w:rsidR="003F7B9E">
        <w:t>c.heinz</w:t>
      </w:r>
      <w:r>
        <w:t>@</w:t>
      </w:r>
      <w:r w:rsidR="003F7B9E">
        <w:t>leipziger-messe</w:t>
      </w:r>
      <w:r>
        <w:t>.de</w:t>
      </w:r>
    </w:p>
    <w:p w14:paraId="0B98D7EC" w14:textId="75FBD5BB" w:rsidR="0036180E" w:rsidRPr="004D60BF" w:rsidRDefault="003E45CC">
      <w:pPr>
        <w:ind w:left="2832"/>
        <w:jc w:val="both"/>
        <w:rPr>
          <w:rStyle w:val="Hyperlink0"/>
        </w:rPr>
      </w:pPr>
      <w:hyperlink r:id="rId9" w:history="1">
        <w:r w:rsidR="004D60BF" w:rsidRPr="004D60BF">
          <w:rPr>
            <w:rStyle w:val="Hyperlink0"/>
          </w:rPr>
          <w:t>www.leipziger-messe.de</w:t>
        </w:r>
      </w:hyperlink>
      <w:r w:rsidR="004D60BF" w:rsidRPr="004D60BF">
        <w:rPr>
          <w:rStyle w:val="Hyperlink0"/>
        </w:rPr>
        <w:t xml:space="preserve"> </w:t>
      </w:r>
    </w:p>
    <w:p w14:paraId="01A03282" w14:textId="778C656E" w:rsidR="0036180E" w:rsidRPr="004D60BF" w:rsidRDefault="003E45CC">
      <w:pPr>
        <w:ind w:left="2832"/>
        <w:jc w:val="both"/>
        <w:rPr>
          <w:rStyle w:val="Hyperlink0"/>
        </w:rPr>
      </w:pPr>
      <w:hyperlink r:id="rId10" w:history="1">
        <w:r w:rsidR="004D60BF" w:rsidRPr="004D60BF">
          <w:rPr>
            <w:rStyle w:val="Hyperlink0"/>
          </w:rPr>
          <w:t>www.paintexpo.de</w:t>
        </w:r>
      </w:hyperlink>
      <w:r w:rsidR="004D60BF" w:rsidRPr="004D60BF">
        <w:rPr>
          <w:rStyle w:val="Hyperlink0"/>
        </w:rPr>
        <w:t xml:space="preserve"> </w:t>
      </w:r>
    </w:p>
    <w:sectPr w:rsidR="0036180E" w:rsidRPr="004D60BF">
      <w:headerReference w:type="default" r:id="rId11"/>
      <w:headerReference w:type="first" r:id="rId12"/>
      <w:footerReference w:type="first" r:id="rId13"/>
      <w:pgSz w:w="11900" w:h="16840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DCDBB" w14:textId="77777777" w:rsidR="005F30FC" w:rsidRDefault="002E4E50">
      <w:r>
        <w:separator/>
      </w:r>
    </w:p>
  </w:endnote>
  <w:endnote w:type="continuationSeparator" w:id="0">
    <w:p w14:paraId="01F3047F" w14:textId="77777777" w:rsidR="005F30FC" w:rsidRDefault="002E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48FD6" w14:textId="77777777" w:rsidR="0036180E" w:rsidRDefault="0036180E">
    <w:pPr>
      <w:pStyle w:val="Fuzeile"/>
      <w:tabs>
        <w:tab w:val="clear" w:pos="9072"/>
        <w:tab w:val="right" w:pos="819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97A3" w14:textId="77777777" w:rsidR="005F30FC" w:rsidRDefault="002E4E50">
      <w:r>
        <w:separator/>
      </w:r>
    </w:p>
  </w:footnote>
  <w:footnote w:type="continuationSeparator" w:id="0">
    <w:p w14:paraId="1FA71E5E" w14:textId="77777777" w:rsidR="005F30FC" w:rsidRDefault="002E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68BC9" w14:textId="77777777" w:rsidR="0036180E" w:rsidRDefault="002E4E50">
    <w:pPr>
      <w:pStyle w:val="Kopfzeile"/>
      <w:tabs>
        <w:tab w:val="clear" w:pos="9072"/>
        <w:tab w:val="right" w:pos="8194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5DDEF3F2" wp14:editId="4D4167F9">
              <wp:simplePos x="0" y="0"/>
              <wp:positionH relativeFrom="page">
                <wp:posOffset>5941060</wp:posOffset>
              </wp:positionH>
              <wp:positionV relativeFrom="page">
                <wp:posOffset>608329</wp:posOffset>
              </wp:positionV>
              <wp:extent cx="1080135" cy="182880"/>
              <wp:effectExtent l="0" t="0" r="0" b="0"/>
              <wp:wrapNone/>
              <wp:docPr id="1073741825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3F34A9" w14:textId="77777777" w:rsidR="0036180E" w:rsidRDefault="002E4E50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EF3F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467.8pt;margin-top:47.9pt;width:85.05pt;height:14.4pt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" stroked="f" strokeweight="1pt">
              <v:stroke miterlimit="4"/>
              <v:textbox inset="0,0,0,0">
                <w:txbxContent>
                  <w:p w14:paraId="0E3F34A9" w14:textId="77777777" w:rsidR="0036180E" w:rsidRDefault="002E4E50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92AD" w14:textId="77777777" w:rsidR="0036180E" w:rsidRDefault="002E4E50">
    <w:pPr>
      <w:pStyle w:val="Kopfzeile"/>
      <w:tabs>
        <w:tab w:val="clear" w:pos="9072"/>
        <w:tab w:val="right" w:pos="8194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613EAC39" wp14:editId="3C61EEB5">
          <wp:simplePos x="0" y="0"/>
          <wp:positionH relativeFrom="page">
            <wp:posOffset>-6349</wp:posOffset>
          </wp:positionH>
          <wp:positionV relativeFrom="page">
            <wp:posOffset>635</wp:posOffset>
          </wp:positionV>
          <wp:extent cx="7571105" cy="10709910"/>
          <wp:effectExtent l="0" t="0" r="0" b="0"/>
          <wp:wrapNone/>
          <wp:docPr id="1073741826" name="officeArt object" descr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" descr="Grafi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0709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140F7417" wp14:editId="2FE56422">
          <wp:simplePos x="0" y="0"/>
          <wp:positionH relativeFrom="page">
            <wp:posOffset>1105535</wp:posOffset>
          </wp:positionH>
          <wp:positionV relativeFrom="page">
            <wp:posOffset>1110615</wp:posOffset>
          </wp:positionV>
          <wp:extent cx="2328545" cy="127635"/>
          <wp:effectExtent l="0" t="0" r="0" b="0"/>
          <wp:wrapNone/>
          <wp:docPr id="1073741827" name="officeArt object" descr="Bild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Bild 10" descr="Bild 1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10922"/>
    <w:multiLevelType w:val="multilevel"/>
    <w:tmpl w:val="0C009D86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0E"/>
    <w:rsid w:val="00051217"/>
    <w:rsid w:val="00105B52"/>
    <w:rsid w:val="0013655B"/>
    <w:rsid w:val="00181F8E"/>
    <w:rsid w:val="00202019"/>
    <w:rsid w:val="002479FD"/>
    <w:rsid w:val="002951D0"/>
    <w:rsid w:val="002E4E50"/>
    <w:rsid w:val="00341D4F"/>
    <w:rsid w:val="00356301"/>
    <w:rsid w:val="0036180E"/>
    <w:rsid w:val="003E45CC"/>
    <w:rsid w:val="003F7B9E"/>
    <w:rsid w:val="004845FA"/>
    <w:rsid w:val="004B76B0"/>
    <w:rsid w:val="004D60BF"/>
    <w:rsid w:val="005F30FC"/>
    <w:rsid w:val="005F6319"/>
    <w:rsid w:val="00711C23"/>
    <w:rsid w:val="00764C5F"/>
    <w:rsid w:val="007650E9"/>
    <w:rsid w:val="00B33724"/>
    <w:rsid w:val="00BF1F9B"/>
    <w:rsid w:val="00C93D5C"/>
    <w:rsid w:val="00CD15EC"/>
    <w:rsid w:val="00EE1800"/>
    <w:rsid w:val="00F14E95"/>
    <w:rsid w:val="00F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50C442"/>
  <w15:docId w15:val="{8ABE22C6-8F83-4498-BD34-CB12E91A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WW-VorformatierterText11">
    <w:name w:val="WW-Vorformatierter Text11"/>
    <w:pPr>
      <w:widowControl w:val="0"/>
      <w:suppressAutoHyphens/>
      <w:spacing w:line="280" w:lineRule="atLeast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5E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5EC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15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15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15EC"/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15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15EC"/>
    <w:rPr>
      <w:rFonts w:ascii="Arial" w:hAnsi="Arial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4E5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6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intexpo.de/de/medie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aintexpo.de/de/medien/akkreditierung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intexpo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ipziger-messe.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423C5750.dotm</Template>
  <TotalTime>0</TotalTime>
  <Pages>2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Simons</dc:creator>
  <cp:lastModifiedBy>Christian Heinz</cp:lastModifiedBy>
  <cp:revision>20</cp:revision>
  <cp:lastPrinted>2024-03-26T07:03:00Z</cp:lastPrinted>
  <dcterms:created xsi:type="dcterms:W3CDTF">2022-04-22T11:51:00Z</dcterms:created>
  <dcterms:modified xsi:type="dcterms:W3CDTF">2024-03-26T07:22:00Z</dcterms:modified>
</cp:coreProperties>
</file>